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12" w:rsidRDefault="00F62E01" w:rsidP="009B1512">
      <w:pPr>
        <w:pStyle w:val="NoSpacing"/>
      </w:pPr>
      <w:r>
        <w:t xml:space="preserve">  </w:t>
      </w:r>
      <w:r w:rsidR="009B1512">
        <w:t>Michelle Wildman</w:t>
      </w:r>
      <w:r>
        <w:t xml:space="preserve">  </w:t>
      </w:r>
    </w:p>
    <w:p w:rsidR="009B1512" w:rsidRDefault="009B1512" w:rsidP="009B1512">
      <w:pPr>
        <w:pStyle w:val="NoSpacing"/>
      </w:pPr>
      <w:r>
        <w:t xml:space="preserve"> </w:t>
      </w:r>
      <w:r w:rsidR="00F62E01">
        <w:t xml:space="preserve"> </w:t>
      </w:r>
      <w:r>
        <w:t>Wiki #5</w:t>
      </w:r>
    </w:p>
    <w:p w:rsidR="009B1512" w:rsidRDefault="009B1512" w:rsidP="009B1512">
      <w:pPr>
        <w:pStyle w:val="NoSpacing"/>
      </w:pPr>
      <w:r>
        <w:t xml:space="preserve">  Dr. O’Connor-</w:t>
      </w:r>
      <w:proofErr w:type="spellStart"/>
      <w:r>
        <w:t>Petruso</w:t>
      </w:r>
      <w:proofErr w:type="spellEnd"/>
    </w:p>
    <w:p w:rsidR="009B1512" w:rsidRDefault="009B1512" w:rsidP="009B1512">
      <w:pPr>
        <w:pStyle w:val="NoSpacing"/>
      </w:pPr>
      <w:r>
        <w:t xml:space="preserve">  CBSE 7201.T – </w:t>
      </w:r>
      <w:proofErr w:type="gramStart"/>
      <w:r>
        <w:t>Fall</w:t>
      </w:r>
      <w:proofErr w:type="gramEnd"/>
      <w:r>
        <w:t xml:space="preserve"> 2012</w:t>
      </w:r>
    </w:p>
    <w:p w:rsidR="009B1512" w:rsidRDefault="009B1512" w:rsidP="009B1512">
      <w:pPr>
        <w:pStyle w:val="NoSpacing"/>
      </w:pPr>
    </w:p>
    <w:p w:rsidR="00DB42E8" w:rsidRDefault="00F62E01" w:rsidP="009B1512">
      <w:r>
        <w:t xml:space="preserve">      </w:t>
      </w:r>
      <w:r w:rsidR="006B349A">
        <w:t>(</w:t>
      </w:r>
      <w:r>
        <w:t>1</w:t>
      </w:r>
      <w:r w:rsidR="006B349A">
        <w:t>)</w:t>
      </w:r>
      <w:r>
        <w:t xml:space="preserve">                                       </w:t>
      </w:r>
    </w:p>
    <w:p w:rsidR="00F76CA9" w:rsidRDefault="00F76CA9">
      <w:proofErr w:type="spellStart"/>
      <w:r>
        <w:t>Eastment</w:t>
      </w:r>
      <w:proofErr w:type="spellEnd"/>
      <w:proofErr w:type="gramStart"/>
      <w:r>
        <w:t>,</w:t>
      </w:r>
      <w:r w:rsidR="00B07048">
        <w:t xml:space="preserve"> </w:t>
      </w:r>
      <w:r w:rsidR="00463E14">
        <w:t xml:space="preserve"> </w:t>
      </w:r>
      <w:r>
        <w:t>D</w:t>
      </w:r>
      <w:proofErr w:type="gramEnd"/>
      <w:r>
        <w:t>.  (2000)</w:t>
      </w:r>
      <w:proofErr w:type="gramStart"/>
      <w:r>
        <w:t>.  Worksheets</w:t>
      </w:r>
      <w:proofErr w:type="gramEnd"/>
      <w:r w:rsidR="00463E14">
        <w:t xml:space="preserve">.  </w:t>
      </w:r>
      <w:r w:rsidR="00463E14" w:rsidRPr="00463E14">
        <w:rPr>
          <w:i/>
        </w:rPr>
        <w:t>English Language Teachers Journal</w:t>
      </w:r>
      <w:r w:rsidR="00463E14">
        <w:rPr>
          <w:i/>
        </w:rPr>
        <w:t xml:space="preserve">, 60, </w:t>
      </w:r>
      <w:r w:rsidR="00463E14" w:rsidRPr="00463E14">
        <w:t>397-398</w:t>
      </w:r>
    </w:p>
    <w:p w:rsidR="00E044F3" w:rsidRPr="00463E14" w:rsidRDefault="00E044F3">
      <w:r>
        <w:t xml:space="preserve">   </w:t>
      </w:r>
      <w:proofErr w:type="spellStart"/>
      <w:r w:rsidR="00E16FCC">
        <w:t>D</w:t>
      </w:r>
      <w:r>
        <w:t>oi</w:t>
      </w:r>
      <w:proofErr w:type="spellEnd"/>
      <w:r w:rsidR="00E16FCC">
        <w:t xml:space="preserve">: </w:t>
      </w:r>
      <w:r>
        <w:t>10.1093/</w:t>
      </w:r>
      <w:proofErr w:type="spellStart"/>
      <w:r>
        <w:t>elt</w:t>
      </w:r>
      <w:proofErr w:type="spellEnd"/>
      <w:r>
        <w:t>/ccl1035</w:t>
      </w:r>
    </w:p>
    <w:p w:rsidR="00463E14" w:rsidRDefault="00230516" w:rsidP="004D6F15">
      <w:pPr>
        <w:spacing w:line="360" w:lineRule="auto"/>
      </w:pPr>
      <w:r>
        <w:t xml:space="preserve">     </w:t>
      </w:r>
      <w:r w:rsidR="00F76CA9">
        <w:t xml:space="preserve">The author </w:t>
      </w:r>
      <w:r w:rsidR="001E18B0">
        <w:t>assesses various</w:t>
      </w:r>
      <w:r w:rsidR="00F76CA9">
        <w:t xml:space="preserve"> types of worksheets available on the internet.   She points out that there are many </w:t>
      </w:r>
      <w:r w:rsidR="001E18B0">
        <w:t>readymade</w:t>
      </w:r>
      <w:r w:rsidR="00F76CA9">
        <w:t xml:space="preserve"> worksheets on the </w:t>
      </w:r>
      <w:r w:rsidR="001E18B0">
        <w:t>internet;</w:t>
      </w:r>
      <w:r w:rsidR="00F76CA9">
        <w:t xml:space="preserve"> </w:t>
      </w:r>
      <w:r w:rsidR="001E18B0">
        <w:t>however</w:t>
      </w:r>
      <w:r w:rsidR="00F76CA9">
        <w:t xml:space="preserve"> some of </w:t>
      </w:r>
      <w:r w:rsidR="001E18B0">
        <w:t>them pose</w:t>
      </w:r>
      <w:r w:rsidR="00F76CA9">
        <w:t xml:space="preserve"> a challenge </w:t>
      </w:r>
      <w:r w:rsidR="001E18B0">
        <w:t>to teachers</w:t>
      </w:r>
      <w:r w:rsidR="00F76CA9">
        <w:t xml:space="preserve"> as they may be </w:t>
      </w:r>
      <w:r w:rsidR="001E18B0">
        <w:t>difficult</w:t>
      </w:r>
      <w:r w:rsidR="00F76CA9">
        <w:t xml:space="preserve"> to amend or cannot be </w:t>
      </w:r>
      <w:r w:rsidR="001E18B0">
        <w:t>altered. There</w:t>
      </w:r>
      <w:r w:rsidR="00F76CA9">
        <w:t xml:space="preserve"> are some sites that allow teachers</w:t>
      </w:r>
      <w:r w:rsidR="001E18B0">
        <w:t xml:space="preserve"> to create their own </w:t>
      </w:r>
      <w:r>
        <w:t>worksheets;</w:t>
      </w:r>
      <w:r w:rsidR="001E18B0">
        <w:t xml:space="preserve"> the ones that claim to be “free</w:t>
      </w:r>
      <w:r>
        <w:t>”</w:t>
      </w:r>
      <w:r w:rsidR="001E18B0">
        <w:t xml:space="preserve"> users are required to buy a special program before they can process it for printing.  ELS activities written by ELS teachers from the </w:t>
      </w:r>
      <w:r w:rsidR="00463E14">
        <w:t>States allows</w:t>
      </w:r>
      <w:r w:rsidR="001E18B0">
        <w:t xml:space="preserve"> users to generate and produce interactive puzzles onscreen, and print </w:t>
      </w:r>
    </w:p>
    <w:p w:rsidR="00463E14" w:rsidRDefault="00F62E01">
      <w:r>
        <w:t xml:space="preserve">     </w:t>
      </w:r>
      <w:r w:rsidR="006B349A">
        <w:t>(</w:t>
      </w:r>
      <w:r>
        <w:t>2</w:t>
      </w:r>
      <w:r w:rsidR="006B349A">
        <w:t>)</w:t>
      </w:r>
      <w:bookmarkStart w:id="0" w:name="_GoBack"/>
      <w:bookmarkEnd w:id="0"/>
    </w:p>
    <w:p w:rsidR="00E044F3" w:rsidRDefault="00463E14">
      <w:pPr>
        <w:rPr>
          <w:i/>
        </w:rPr>
      </w:pPr>
      <w:proofErr w:type="gramStart"/>
      <w:r>
        <w:t>Lavender</w:t>
      </w:r>
      <w:r w:rsidR="00B07048">
        <w:t>, P.</w:t>
      </w:r>
      <w:proofErr w:type="gramEnd"/>
      <w:r w:rsidR="00B07048">
        <w:t xml:space="preserve">  (2000)</w:t>
      </w:r>
      <w:proofErr w:type="gramStart"/>
      <w:r w:rsidR="00B07048">
        <w:t>.  We</w:t>
      </w:r>
      <w:proofErr w:type="gramEnd"/>
      <w:r w:rsidR="00B07048">
        <w:t xml:space="preserve"> need to derive reading and writing materials from the real world.</w:t>
      </w:r>
      <w:r w:rsidR="00612730">
        <w:t xml:space="preserve"> </w:t>
      </w:r>
      <w:r w:rsidR="00B07048">
        <w:t xml:space="preserve">  </w:t>
      </w:r>
      <w:r w:rsidR="00B07048" w:rsidRPr="00B07048">
        <w:rPr>
          <w:i/>
        </w:rPr>
        <w:t>Adult</w:t>
      </w:r>
    </w:p>
    <w:p w:rsidR="00E044F3" w:rsidRDefault="00B07048">
      <w:r>
        <w:rPr>
          <w:i/>
        </w:rPr>
        <w:t xml:space="preserve"> </w:t>
      </w:r>
      <w:r w:rsidR="00E044F3">
        <w:rPr>
          <w:i/>
        </w:rPr>
        <w:t xml:space="preserve"> </w:t>
      </w:r>
      <w:proofErr w:type="spellStart"/>
      <w:proofErr w:type="gramStart"/>
      <w:r>
        <w:rPr>
          <w:i/>
        </w:rPr>
        <w:t>learnin</w:t>
      </w:r>
      <w:proofErr w:type="spellEnd"/>
      <w:proofErr w:type="gramEnd"/>
      <w:r>
        <w:rPr>
          <w:i/>
        </w:rPr>
        <w:t xml:space="preserve">, 12.    </w:t>
      </w:r>
      <w:r w:rsidRPr="00B07048">
        <w:t>Retrieved from</w:t>
      </w:r>
      <w:r>
        <w:t xml:space="preserve"> </w:t>
      </w:r>
      <w:r w:rsidR="00E044F3">
        <w:t>http://ehis.ebscohost.com.ez-poxy.brooklyn.cuny.edu:2048</w:t>
      </w:r>
      <w:r w:rsidRPr="00B07048">
        <w:t xml:space="preserve"> </w:t>
      </w:r>
    </w:p>
    <w:p w:rsidR="00FA749B" w:rsidRDefault="00230516" w:rsidP="004D6F15">
      <w:pPr>
        <w:spacing w:line="360" w:lineRule="auto"/>
      </w:pPr>
      <w:r>
        <w:t xml:space="preserve">     </w:t>
      </w:r>
      <w:r w:rsidR="00E044F3">
        <w:t>Lavender speaks to the need for personal writing to be developed among adult learners</w:t>
      </w:r>
      <w:r w:rsidR="00CD0898">
        <w:t xml:space="preserve">, writhing is a powerful point of literacy education.  </w:t>
      </w:r>
      <w:r w:rsidR="00E044F3">
        <w:t xml:space="preserve"> </w:t>
      </w:r>
      <w:r w:rsidR="00CD0898">
        <w:t>Personal</w:t>
      </w:r>
      <w:r w:rsidR="00E044F3">
        <w:t xml:space="preserve"> writing provides an avenue for writers to write about current issues in the real </w:t>
      </w:r>
      <w:r w:rsidR="00CD0898">
        <w:t>world and</w:t>
      </w:r>
      <w:r w:rsidR="00E044F3">
        <w:t xml:space="preserve"> </w:t>
      </w:r>
      <w:r w:rsidR="00CD0898">
        <w:t>also</w:t>
      </w:r>
      <w:r w:rsidR="00E044F3">
        <w:t xml:space="preserve"> </w:t>
      </w:r>
      <w:r w:rsidR="00CD0898">
        <w:t>allows readers</w:t>
      </w:r>
      <w:r w:rsidR="00E044F3">
        <w:t xml:space="preserve"> to learn about real or authentic </w:t>
      </w:r>
      <w:r w:rsidR="00CD0898">
        <w:t>learning</w:t>
      </w:r>
      <w:r w:rsidR="00E044F3">
        <w:t xml:space="preserve"> materials</w:t>
      </w:r>
      <w:r w:rsidR="00CD0898">
        <w:t>.  Write First Time paper once funded by the forerunner of the basic skills agency encouraged writers to write</w:t>
      </w:r>
      <w:r>
        <w:t>, w</w:t>
      </w:r>
      <w:r w:rsidR="00CD0898">
        <w:t>riters</w:t>
      </w:r>
      <w:r w:rsidR="00FA749B">
        <w:t xml:space="preserve"> developed</w:t>
      </w:r>
      <w:r w:rsidR="00CD0898">
        <w:t xml:space="preserve"> the </w:t>
      </w:r>
      <w:r w:rsidR="00FA749B">
        <w:t>skills of</w:t>
      </w:r>
      <w:r w:rsidR="00CD0898">
        <w:t xml:space="preserve"> </w:t>
      </w:r>
      <w:r w:rsidR="00FA749B">
        <w:t>drafting,</w:t>
      </w:r>
      <w:r w:rsidR="00CD0898">
        <w:t xml:space="preserve"> redrafting and editing their </w:t>
      </w:r>
      <w:r w:rsidR="00FA749B">
        <w:t>work</w:t>
      </w:r>
      <w:r w:rsidR="00CD0898">
        <w:t xml:space="preserve"> to be </w:t>
      </w:r>
      <w:r w:rsidR="00FA749B">
        <w:t>published</w:t>
      </w:r>
      <w:r w:rsidR="00CD0898">
        <w:t xml:space="preserve"> in the paper</w:t>
      </w:r>
      <w:r w:rsidR="00FA749B">
        <w:t>.</w:t>
      </w:r>
    </w:p>
    <w:p w:rsidR="00FA749B" w:rsidRDefault="006B349A">
      <w:r>
        <w:t xml:space="preserve">  (3)</w:t>
      </w:r>
    </w:p>
    <w:p w:rsidR="00E16FCC" w:rsidRDefault="00FA749B">
      <w:r>
        <w:t>Hurry, J</w:t>
      </w:r>
      <w:proofErr w:type="gramStart"/>
      <w:r>
        <w:t>. ,</w:t>
      </w:r>
      <w:proofErr w:type="gramEnd"/>
      <w:r>
        <w:t xml:space="preserve">  &amp;</w:t>
      </w:r>
      <w:r w:rsidR="00E16FCC">
        <w:t xml:space="preserve"> Parker,  M.  ((2007)</w:t>
      </w:r>
      <w:proofErr w:type="gramStart"/>
      <w:r w:rsidR="00E16FCC">
        <w:t>.  Teachers’</w:t>
      </w:r>
      <w:proofErr w:type="gramEnd"/>
      <w:r w:rsidR="00E16FCC">
        <w:t xml:space="preserve"> use of questioning and modeling comprehension skills in </w:t>
      </w:r>
    </w:p>
    <w:p w:rsidR="00E16FCC" w:rsidRDefault="00E16FCC">
      <w:r>
        <w:t xml:space="preserve"> </w:t>
      </w:r>
      <w:proofErr w:type="gramStart"/>
      <w:r>
        <w:t>primary</w:t>
      </w:r>
      <w:proofErr w:type="gramEnd"/>
      <w:r>
        <w:t xml:space="preserve"> classrooms.  </w:t>
      </w:r>
      <w:r w:rsidRPr="00E16FCC">
        <w:rPr>
          <w:i/>
        </w:rPr>
        <w:t>Institute of Education, University of London</w:t>
      </w:r>
      <w:proofErr w:type="gramStart"/>
      <w:r>
        <w:rPr>
          <w:i/>
        </w:rPr>
        <w:t xml:space="preserve">, </w:t>
      </w:r>
      <w:r w:rsidR="00486D3A">
        <w:rPr>
          <w:i/>
        </w:rPr>
        <w:t xml:space="preserve"> UK</w:t>
      </w:r>
      <w:proofErr w:type="gramEnd"/>
      <w:r w:rsidR="00486D3A">
        <w:rPr>
          <w:i/>
        </w:rPr>
        <w:t xml:space="preserve"> , </w:t>
      </w:r>
      <w:r>
        <w:rPr>
          <w:i/>
        </w:rPr>
        <w:t xml:space="preserve">59, </w:t>
      </w:r>
      <w:r w:rsidRPr="00E16FCC">
        <w:t>299-314</w:t>
      </w:r>
    </w:p>
    <w:p w:rsidR="00A91957" w:rsidRDefault="00E16FCC">
      <w:proofErr w:type="spellStart"/>
      <w:proofErr w:type="gramStart"/>
      <w:r>
        <w:t>doi</w:t>
      </w:r>
      <w:proofErr w:type="spellEnd"/>
      <w:proofErr w:type="gramEnd"/>
      <w:r>
        <w:t xml:space="preserve">: </w:t>
      </w:r>
      <w:r w:rsidR="00A91957">
        <w:t>10.1080/00131910701427298</w:t>
      </w:r>
    </w:p>
    <w:p w:rsidR="00612730" w:rsidRDefault="00230516" w:rsidP="004D6F15">
      <w:pPr>
        <w:spacing w:line="360" w:lineRule="auto"/>
      </w:pPr>
      <w:r>
        <w:t xml:space="preserve">     </w:t>
      </w:r>
      <w:r w:rsidR="00A91957">
        <w:t xml:space="preserve">A </w:t>
      </w:r>
      <w:r w:rsidR="003114E1">
        <w:t>research</w:t>
      </w:r>
      <w:r w:rsidR="00A91957">
        <w:t xml:space="preserve"> was conducted between 2001and 2004 in London and Oxford to investigate the relationship between </w:t>
      </w:r>
      <w:r w:rsidR="003114E1">
        <w:t>implicit</w:t>
      </w:r>
      <w:r w:rsidR="00A91957">
        <w:t xml:space="preserve"> and explicit knowledge in education.  The research </w:t>
      </w:r>
      <w:r w:rsidR="003114E1">
        <w:t>involved pupils</w:t>
      </w:r>
      <w:r w:rsidR="00A91957">
        <w:t xml:space="preserve"> and </w:t>
      </w:r>
      <w:r w:rsidR="003114E1">
        <w:t xml:space="preserve">teachers </w:t>
      </w:r>
      <w:r w:rsidR="002E594D">
        <w:t>in 51</w:t>
      </w:r>
      <w:r w:rsidR="00A91957">
        <w:t xml:space="preserve"> key stage 2 classrooms, in 13 </w:t>
      </w:r>
      <w:r w:rsidR="003114E1">
        <w:t>inner</w:t>
      </w:r>
      <w:r w:rsidR="00A91957">
        <w:t xml:space="preserve"> London primary schools</w:t>
      </w:r>
      <w:r w:rsidR="003114E1">
        <w:t xml:space="preserve">. The data for analysis was </w:t>
      </w:r>
      <w:r w:rsidR="003114E1">
        <w:lastRenderedPageBreak/>
        <w:t>taken from interviews with the teachers and videotape observation of teachers in a literacy session between 45 minutes to an hour.  The findings indicated that direct teachers’ instruction is considered to be the most important strategy for teaching comprehension.</w:t>
      </w:r>
    </w:p>
    <w:p w:rsidR="007A1F7D" w:rsidRDefault="007A1F7D" w:rsidP="004D6F15">
      <w:pPr>
        <w:spacing w:line="360" w:lineRule="auto"/>
      </w:pPr>
    </w:p>
    <w:p w:rsidR="007A1F7D" w:rsidRDefault="006B349A" w:rsidP="004D6F15">
      <w:pPr>
        <w:spacing w:line="360" w:lineRule="auto"/>
      </w:pPr>
      <w:r>
        <w:t xml:space="preserve">   (4)</w:t>
      </w:r>
    </w:p>
    <w:p w:rsidR="007A1F7D" w:rsidRDefault="00612730" w:rsidP="004D6F15">
      <w:pPr>
        <w:spacing w:line="360" w:lineRule="auto"/>
      </w:pPr>
      <w:proofErr w:type="spellStart"/>
      <w:r>
        <w:t>Demircioglu</w:t>
      </w:r>
      <w:proofErr w:type="spellEnd"/>
      <w:r>
        <w:t xml:space="preserve">, I, H., &amp; </w:t>
      </w:r>
      <w:proofErr w:type="spellStart"/>
      <w:r>
        <w:t>Kaymakci</w:t>
      </w:r>
      <w:proofErr w:type="spellEnd"/>
      <w:r>
        <w:t>, S.  (2011)).   Evaluation of History Teachers’ Perception About</w:t>
      </w:r>
    </w:p>
    <w:p w:rsidR="007A1F7D" w:rsidRDefault="007A1F7D">
      <w:r>
        <w:t xml:space="preserve">   </w:t>
      </w:r>
      <w:proofErr w:type="gramStart"/>
      <w:r w:rsidR="00612730">
        <w:t>Worksheets.</w:t>
      </w:r>
      <w:proofErr w:type="gramEnd"/>
      <w:r w:rsidR="00612730">
        <w:t xml:space="preserve">  </w:t>
      </w:r>
      <w:r w:rsidR="00612730" w:rsidRPr="00612730">
        <w:rPr>
          <w:i/>
        </w:rPr>
        <w:t>Journal of Turkish Educational Sciences</w:t>
      </w:r>
      <w:r w:rsidR="00612730" w:rsidRPr="007A1F7D">
        <w:rPr>
          <w:i/>
        </w:rPr>
        <w:t>,</w:t>
      </w:r>
      <w:r w:rsidRPr="007A1F7D">
        <w:rPr>
          <w:i/>
        </w:rPr>
        <w:t xml:space="preserve"> 9</w:t>
      </w:r>
      <w:r>
        <w:rPr>
          <w:i/>
        </w:rPr>
        <w:t xml:space="preserve">, </w:t>
      </w:r>
      <w:r w:rsidRPr="007A1F7D">
        <w:t>197-200</w:t>
      </w:r>
      <w:r>
        <w:t xml:space="preserve">.  Retrieved from </w:t>
      </w:r>
    </w:p>
    <w:p w:rsidR="007A1F7D" w:rsidRDefault="007A1F7D">
      <w:r>
        <w:t xml:space="preserve">   </w:t>
      </w:r>
      <w:hyperlink r:id="rId4" w:history="1">
        <w:r w:rsidRPr="007A1F7D">
          <w:rPr>
            <w:rStyle w:val="Hyperlink"/>
            <w:color w:val="auto"/>
            <w:u w:val="none"/>
          </w:rPr>
          <w:t>http://ehis.ebscohost.com.ez-proxy</w:t>
        </w:r>
      </w:hyperlink>
      <w:r>
        <w:t xml:space="preserve">. </w:t>
      </w:r>
      <w:proofErr w:type="spellStart"/>
      <w:r>
        <w:t>brooklny.cuny</w:t>
      </w:r>
      <w:proofErr w:type="spellEnd"/>
      <w:r>
        <w:t xml:space="preserve"> .edu:2048</w:t>
      </w:r>
    </w:p>
    <w:p w:rsidR="007A1F7D" w:rsidRDefault="002E594D" w:rsidP="004D6F15">
      <w:pPr>
        <w:spacing w:line="360" w:lineRule="auto"/>
      </w:pPr>
      <w:r>
        <w:t xml:space="preserve">     </w:t>
      </w:r>
      <w:r w:rsidR="00643E91">
        <w:t xml:space="preserve">The article </w:t>
      </w:r>
      <w:r w:rsidR="00F16AF4">
        <w:t>looked at</w:t>
      </w:r>
      <w:r w:rsidR="00643E91">
        <w:t xml:space="preserve"> history teachers </w:t>
      </w:r>
      <w:r w:rsidR="00F16AF4">
        <w:t>perceptions’</w:t>
      </w:r>
      <w:r w:rsidR="00643E91">
        <w:t xml:space="preserve"> </w:t>
      </w:r>
      <w:r w:rsidR="00F16AF4">
        <w:t>about using worksheets</w:t>
      </w:r>
      <w:r w:rsidR="00643E91">
        <w:t xml:space="preserve"> in their classrooms. </w:t>
      </w:r>
      <w:r w:rsidR="005247C1">
        <w:t xml:space="preserve"> A qualitative research was </w:t>
      </w:r>
      <w:r w:rsidR="00F16AF4">
        <w:t xml:space="preserve">conducted </w:t>
      </w:r>
      <w:r w:rsidR="005247C1">
        <w:t xml:space="preserve">with 65 </w:t>
      </w:r>
      <w:r w:rsidR="00F16AF4">
        <w:t>history</w:t>
      </w:r>
      <w:r w:rsidR="005247C1">
        <w:t xml:space="preserve"> </w:t>
      </w:r>
      <w:r w:rsidR="00F16AF4">
        <w:t>teachers working</w:t>
      </w:r>
      <w:r w:rsidR="005247C1">
        <w:t xml:space="preserve"> in 28 </w:t>
      </w:r>
      <w:r w:rsidR="00F16AF4">
        <w:t>secondary</w:t>
      </w:r>
      <w:r w:rsidR="005247C1">
        <w:t xml:space="preserve"> </w:t>
      </w:r>
      <w:r w:rsidR="00F16AF4">
        <w:t>schools in</w:t>
      </w:r>
      <w:r w:rsidR="005247C1">
        <w:t xml:space="preserve"> the center of Trabzon and </w:t>
      </w:r>
      <w:proofErr w:type="spellStart"/>
      <w:r w:rsidR="005247C1">
        <w:t>Alcaabat</w:t>
      </w:r>
      <w:proofErr w:type="spellEnd"/>
      <w:r w:rsidR="005247C1">
        <w:t xml:space="preserve">. The </w:t>
      </w:r>
      <w:r w:rsidR="00F16AF4">
        <w:t>research involved</w:t>
      </w:r>
      <w:r w:rsidR="005247C1">
        <w:t xml:space="preserve"> a literacy survey which was related to </w:t>
      </w:r>
      <w:r w:rsidR="00F16AF4">
        <w:t>worksheets</w:t>
      </w:r>
      <w:r w:rsidR="005247C1">
        <w:t xml:space="preserve"> an</w:t>
      </w:r>
      <w:r w:rsidR="00230516">
        <w:t>d</w:t>
      </w:r>
      <w:r w:rsidR="005247C1">
        <w:t xml:space="preserve"> suing worksheets in history </w:t>
      </w:r>
      <w:r w:rsidR="00230516">
        <w:t xml:space="preserve">lesson </w:t>
      </w:r>
      <w:r>
        <w:t xml:space="preserve">then interviews </w:t>
      </w:r>
      <w:r w:rsidR="00230516">
        <w:t>were done</w:t>
      </w:r>
      <w:r w:rsidR="005247C1">
        <w:t xml:space="preserve"> based on a </w:t>
      </w:r>
      <w:r w:rsidR="00230516">
        <w:t>plot</w:t>
      </w:r>
      <w:r w:rsidR="005247C1">
        <w:t xml:space="preserve"> </w:t>
      </w:r>
      <w:r w:rsidR="00230516">
        <w:t xml:space="preserve">study. </w:t>
      </w:r>
      <w:r w:rsidR="005247C1">
        <w:t xml:space="preserve"> The research finding</w:t>
      </w:r>
      <w:r w:rsidR="00230516">
        <w:t>s</w:t>
      </w:r>
      <w:r w:rsidR="005247C1">
        <w:t xml:space="preserve"> </w:t>
      </w:r>
      <w:r w:rsidR="00230516">
        <w:t>indicated that</w:t>
      </w:r>
      <w:r w:rsidR="00F16AF4">
        <w:t xml:space="preserve"> the majority of </w:t>
      </w:r>
      <w:r w:rsidR="00230516">
        <w:t>teacher believed</w:t>
      </w:r>
      <w:r w:rsidR="00F16AF4">
        <w:t xml:space="preserve"> </w:t>
      </w:r>
      <w:r w:rsidR="00230516">
        <w:t>that</w:t>
      </w:r>
      <w:r w:rsidR="00F16AF4">
        <w:t xml:space="preserve"> work worksheets should be used in history lesson as they make history </w:t>
      </w:r>
      <w:r w:rsidR="00230516">
        <w:t>less interesting</w:t>
      </w:r>
      <w:r w:rsidR="00F16AF4">
        <w:t xml:space="preserve"> and </w:t>
      </w:r>
      <w:r w:rsidR="00230516">
        <w:t>enjoyable and</w:t>
      </w:r>
      <w:r w:rsidR="00F16AF4">
        <w:t xml:space="preserve"> </w:t>
      </w:r>
      <w:r w:rsidR="00230516">
        <w:t>they also give</w:t>
      </w:r>
      <w:r w:rsidR="00F16AF4">
        <w:t xml:space="preserve"> feedback and promote </w:t>
      </w:r>
      <w:r w:rsidR="00230516">
        <w:t>higher</w:t>
      </w:r>
      <w:r w:rsidR="00F16AF4">
        <w:t xml:space="preserve"> order thinking</w:t>
      </w:r>
      <w:r w:rsidR="00230516">
        <w:t>.</w:t>
      </w:r>
      <w:r w:rsidR="00F16AF4">
        <w:t xml:space="preserve"> </w:t>
      </w:r>
      <w:r w:rsidR="00643E91">
        <w:t xml:space="preserve"> </w:t>
      </w:r>
      <w:r w:rsidR="007A1F7D">
        <w:t xml:space="preserve">   </w:t>
      </w:r>
    </w:p>
    <w:p w:rsidR="004C2309" w:rsidRDefault="00612730">
      <w:r w:rsidRPr="007A1F7D">
        <w:t xml:space="preserve"> </w:t>
      </w:r>
      <w:r w:rsidR="003114E1" w:rsidRPr="007A1F7D">
        <w:t xml:space="preserve"> </w:t>
      </w:r>
      <w:r w:rsidR="00A91957" w:rsidRPr="007A1F7D">
        <w:t xml:space="preserve"> </w:t>
      </w:r>
      <w:r w:rsidR="006B349A">
        <w:t>(5)</w:t>
      </w:r>
    </w:p>
    <w:p w:rsidR="004C2309" w:rsidRDefault="004C2309" w:rsidP="004C2309">
      <w:r w:rsidRPr="004C2309">
        <w:t>Yaakov</w:t>
      </w:r>
      <w:proofErr w:type="gramStart"/>
      <w:r>
        <w:t xml:space="preserve">, </w:t>
      </w:r>
      <w:r w:rsidRPr="004C2309">
        <w:t xml:space="preserve"> P</w:t>
      </w:r>
      <w:proofErr w:type="gramEnd"/>
      <w:r>
        <w:t>.,</w:t>
      </w:r>
      <w:r w:rsidRPr="004C2309">
        <w:t xml:space="preserve"> </w:t>
      </w:r>
      <w:r>
        <w:t xml:space="preserve"> </w:t>
      </w:r>
      <w:r w:rsidRPr="004C2309">
        <w:t>Young-Suk K</w:t>
      </w:r>
      <w:r>
        <w:t xml:space="preserve">.  (2011).   </w:t>
      </w:r>
      <w:proofErr w:type="gramStart"/>
      <w:r>
        <w:t>Relations  of</w:t>
      </w:r>
      <w:proofErr w:type="gramEnd"/>
      <w:r>
        <w:t xml:space="preserve"> emergent  literacy  skill develop with conventional </w:t>
      </w:r>
    </w:p>
    <w:p w:rsidR="004C2309" w:rsidRPr="004C2309" w:rsidRDefault="004C2309" w:rsidP="004C2309">
      <w:r>
        <w:t xml:space="preserve">   </w:t>
      </w:r>
      <w:proofErr w:type="gramStart"/>
      <w:r>
        <w:t>literacy  skill</w:t>
      </w:r>
      <w:proofErr w:type="gramEnd"/>
      <w:r>
        <w:t xml:space="preserve"> development in Korean.  </w:t>
      </w:r>
      <w:r w:rsidRPr="004C2309">
        <w:t xml:space="preserve"> </w:t>
      </w:r>
      <w:r w:rsidRPr="004C2309">
        <w:rPr>
          <w:i/>
        </w:rPr>
        <w:t>Read Writ</w:t>
      </w:r>
      <w:r>
        <w:rPr>
          <w:i/>
        </w:rPr>
        <w:t>,</w:t>
      </w:r>
      <w:r w:rsidRPr="004C2309">
        <w:t xml:space="preserve"> </w:t>
      </w:r>
      <w:r w:rsidRPr="004C2309">
        <w:rPr>
          <w:i/>
        </w:rPr>
        <w:t>24</w:t>
      </w:r>
      <w:r>
        <w:rPr>
          <w:i/>
        </w:rPr>
        <w:t xml:space="preserve">, </w:t>
      </w:r>
      <w:r w:rsidRPr="004C2309">
        <w:t>635-656</w:t>
      </w:r>
    </w:p>
    <w:p w:rsidR="004C2309" w:rsidRDefault="004C2309" w:rsidP="004C2309">
      <w:r>
        <w:t xml:space="preserve">   </w:t>
      </w:r>
      <w:proofErr w:type="spellStart"/>
      <w:proofErr w:type="gramStart"/>
      <w:r>
        <w:t>dOI</w:t>
      </w:r>
      <w:proofErr w:type="spellEnd"/>
      <w:proofErr w:type="gramEnd"/>
      <w:r>
        <w:t>;  10.1007/s11145-010-9240-4</w:t>
      </w:r>
    </w:p>
    <w:p w:rsidR="007C30C1" w:rsidRDefault="007C30C1" w:rsidP="00F62E01">
      <w:pPr>
        <w:spacing w:line="480" w:lineRule="auto"/>
      </w:pPr>
      <w:r>
        <w:t xml:space="preserve"> </w:t>
      </w:r>
    </w:p>
    <w:p w:rsidR="004C2309" w:rsidRDefault="007C30C1" w:rsidP="004D6F15">
      <w:pPr>
        <w:spacing w:line="360" w:lineRule="auto"/>
      </w:pPr>
      <w:r>
        <w:t xml:space="preserve">   The article looks at the relative contributions of initial status and growth rates of emergent literacy skills (i.e., phonological awareness, letter-name knowledge, vocabulary, and rapid serial naming) to initial status and growth rates of conventional literacy skills (i.e., word reading, </w:t>
      </w:r>
      <w:proofErr w:type="spellStart"/>
      <w:r>
        <w:t>pseudoword</w:t>
      </w:r>
      <w:proofErr w:type="spellEnd"/>
      <w:r>
        <w:t xml:space="preserve"> reading, and spelling) for young Korean children.  The research was conducted with 215 four and five year old</w:t>
      </w:r>
      <w:r w:rsidR="007A4FB1">
        <w:t>s</w:t>
      </w:r>
      <w:r>
        <w:t xml:space="preserve"> </w:t>
      </w:r>
      <w:r w:rsidR="007A4FB1" w:rsidRPr="007A4FB1">
        <w:t>from low and low average socioeconomic statue family background</w:t>
      </w:r>
      <w:r w:rsidR="007A4FB1">
        <w:t>,</w:t>
      </w:r>
      <w:r w:rsidR="007A4FB1" w:rsidRPr="007A4FB1">
        <w:t xml:space="preserve"> from</w:t>
      </w:r>
      <w:r>
        <w:t xml:space="preserve"> five preschools in </w:t>
      </w:r>
      <w:r w:rsidR="00E64E6C">
        <w:t xml:space="preserve">two </w:t>
      </w:r>
      <w:r w:rsidR="007A4FB1">
        <w:t>metropolitan</w:t>
      </w:r>
      <w:r w:rsidR="00E64E6C">
        <w:t xml:space="preserve"> </w:t>
      </w:r>
      <w:r w:rsidR="007A4FB1">
        <w:t>cities</w:t>
      </w:r>
      <w:r w:rsidR="00E64E6C">
        <w:t xml:space="preserve"> in South </w:t>
      </w:r>
      <w:proofErr w:type="spellStart"/>
      <w:proofErr w:type="gramStart"/>
      <w:r w:rsidR="00E64E6C">
        <w:t>korea</w:t>
      </w:r>
      <w:proofErr w:type="spellEnd"/>
      <w:proofErr w:type="gramEnd"/>
      <w:r>
        <w:t xml:space="preserve"> over</w:t>
      </w:r>
      <w:r w:rsidR="007A4FB1">
        <w:t xml:space="preserve"> 15 months. The research found out   that (1) where children </w:t>
      </w:r>
      <w:r w:rsidR="00E64E6C">
        <w:t>begin (i.e., initial status) in emergent literacy skills play</w:t>
      </w:r>
      <w:r w:rsidR="007A4FB1">
        <w:t>ed larger roles in conventional literacy</w:t>
      </w:r>
      <w:r w:rsidR="00E64E6C">
        <w:t xml:space="preserve"> skill acquisition than did growth rates of emergent </w:t>
      </w:r>
      <w:r w:rsidR="007A4FB1">
        <w:t xml:space="preserve">literacy skills; (2) letter name </w:t>
      </w:r>
      <w:r w:rsidR="00E64E6C">
        <w:t xml:space="preserve">knowledge, initial status in particular, had </w:t>
      </w:r>
      <w:r w:rsidR="007A4FB1">
        <w:t>a large impact on word reading,</w:t>
      </w:r>
      <w:r w:rsidR="00F62E01">
        <w:t xml:space="preserve"> </w:t>
      </w:r>
      <w:proofErr w:type="spellStart"/>
      <w:r w:rsidR="00E64E6C">
        <w:t>pseudoword</w:t>
      </w:r>
      <w:proofErr w:type="spellEnd"/>
      <w:r w:rsidR="00E64E6C">
        <w:t xml:space="preserve"> reading, and spelling in Korean; (3) p</w:t>
      </w:r>
      <w:r w:rsidR="007A4FB1">
        <w:t xml:space="preserve">honological awareness and </w:t>
      </w:r>
      <w:r w:rsidR="00F62E01">
        <w:t>rapid serial</w:t>
      </w:r>
      <w:r w:rsidR="00E64E6C">
        <w:t xml:space="preserve"> naming were consistently related to initial sta</w:t>
      </w:r>
      <w:r w:rsidR="007A4FB1">
        <w:t xml:space="preserve">tus and growth rates of </w:t>
      </w:r>
      <w:r w:rsidR="00F62E01">
        <w:t>various literacy</w:t>
      </w:r>
      <w:r w:rsidR="00E64E6C">
        <w:t xml:space="preserve"> skills, but their effect sizes were smaller than </w:t>
      </w:r>
      <w:r w:rsidR="007A4FB1">
        <w:t xml:space="preserve">those of letter-name </w:t>
      </w:r>
      <w:r w:rsidR="00F62E01">
        <w:t>knowledge; and</w:t>
      </w:r>
      <w:r w:rsidR="00E64E6C">
        <w:t xml:space="preserve"> (4) vocabulary tended to minimally c</w:t>
      </w:r>
      <w:r w:rsidR="007A4FB1">
        <w:t xml:space="preserve">ontribute to literacy </w:t>
      </w:r>
      <w:r w:rsidR="00F62E01">
        <w:t xml:space="preserve">outcomes. </w:t>
      </w:r>
    </w:p>
    <w:p w:rsidR="004C2309" w:rsidRDefault="004C2309" w:rsidP="004D6F15">
      <w:pPr>
        <w:spacing w:line="360" w:lineRule="auto"/>
      </w:pPr>
    </w:p>
    <w:p w:rsidR="004C2309" w:rsidRDefault="004C2309" w:rsidP="004D6F15">
      <w:pPr>
        <w:spacing w:line="360" w:lineRule="auto"/>
      </w:pPr>
    </w:p>
    <w:p w:rsidR="004C2309" w:rsidRDefault="004C2309" w:rsidP="004D6F15">
      <w:pPr>
        <w:spacing w:line="360" w:lineRule="auto"/>
      </w:pPr>
    </w:p>
    <w:p w:rsidR="004C2309" w:rsidRDefault="004C2309" w:rsidP="004D6F15">
      <w:pPr>
        <w:spacing w:line="360" w:lineRule="auto"/>
      </w:pPr>
    </w:p>
    <w:p w:rsidR="004C2309" w:rsidRDefault="004C2309" w:rsidP="004C2309"/>
    <w:p w:rsidR="004C2309" w:rsidRDefault="004C2309" w:rsidP="004C2309"/>
    <w:p w:rsidR="004C2309" w:rsidRDefault="004C2309" w:rsidP="004C2309"/>
    <w:p w:rsidR="004C2309" w:rsidRDefault="004C2309" w:rsidP="004C2309"/>
    <w:p w:rsidR="004C2309" w:rsidRDefault="004C2309" w:rsidP="004C2309"/>
    <w:p w:rsidR="004C2309" w:rsidRDefault="004C2309" w:rsidP="004C2309"/>
    <w:p w:rsidR="004C2309" w:rsidRDefault="004C2309" w:rsidP="004C2309"/>
    <w:p w:rsidR="004C2309" w:rsidRDefault="004C2309" w:rsidP="004C2309"/>
    <w:p w:rsidR="004C2309" w:rsidRDefault="004C2309" w:rsidP="004C2309"/>
    <w:sectPr w:rsidR="004C2309" w:rsidSect="00914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76CA9"/>
    <w:rsid w:val="001E18B0"/>
    <w:rsid w:val="00230516"/>
    <w:rsid w:val="002E594D"/>
    <w:rsid w:val="003114E1"/>
    <w:rsid w:val="00463E14"/>
    <w:rsid w:val="00486D3A"/>
    <w:rsid w:val="004B60A2"/>
    <w:rsid w:val="004C2309"/>
    <w:rsid w:val="004D6F15"/>
    <w:rsid w:val="005247C1"/>
    <w:rsid w:val="00612730"/>
    <w:rsid w:val="00643E91"/>
    <w:rsid w:val="006B349A"/>
    <w:rsid w:val="007A1F7D"/>
    <w:rsid w:val="007A4FB1"/>
    <w:rsid w:val="007C30C1"/>
    <w:rsid w:val="00914BF4"/>
    <w:rsid w:val="009B1512"/>
    <w:rsid w:val="00A91957"/>
    <w:rsid w:val="00B07048"/>
    <w:rsid w:val="00B37E13"/>
    <w:rsid w:val="00CD0898"/>
    <w:rsid w:val="00DB42E8"/>
    <w:rsid w:val="00E044F3"/>
    <w:rsid w:val="00E16FCC"/>
    <w:rsid w:val="00E64E6C"/>
    <w:rsid w:val="00F16AF4"/>
    <w:rsid w:val="00F62E01"/>
    <w:rsid w:val="00F76CA9"/>
    <w:rsid w:val="00FA749B"/>
    <w:rsid w:val="00FE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F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B15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F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B15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his.ebscohost.com.ez-prox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Brooklyn College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Brooklyn College</dc:creator>
  <cp:lastModifiedBy>Michelle wildman</cp:lastModifiedBy>
  <cp:revision>3</cp:revision>
  <dcterms:created xsi:type="dcterms:W3CDTF">2012-11-09T13:12:00Z</dcterms:created>
  <dcterms:modified xsi:type="dcterms:W3CDTF">2012-11-10T07:48:00Z</dcterms:modified>
</cp:coreProperties>
</file>